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A83" w:rsidRDefault="008C7A83" w:rsidP="008C7A8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C7A83" w:rsidRDefault="008C7A83" w:rsidP="008C7A8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обоснованию ст</w:t>
      </w:r>
      <w:r w:rsidR="000945DC">
        <w:rPr>
          <w:rFonts w:ascii="Times New Roman" w:hAnsi="Times New Roman" w:cs="Times New Roman"/>
          <w:b/>
          <w:sz w:val="28"/>
          <w:szCs w:val="28"/>
        </w:rPr>
        <w:t>оимости инвестиционного проекта</w:t>
      </w:r>
    </w:p>
    <w:p w:rsidR="008C7A83" w:rsidRDefault="008C7A83" w:rsidP="008C7A83">
      <w:pPr>
        <w:rPr>
          <w:rFonts w:ascii="Times New Roman" w:hAnsi="Times New Roman" w:cs="Times New Roman"/>
          <w:sz w:val="28"/>
          <w:szCs w:val="28"/>
        </w:rPr>
      </w:pPr>
    </w:p>
    <w:p w:rsidR="000945DC" w:rsidRDefault="008C7A83" w:rsidP="0018200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Наименование инвестиционного проекта: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0945DC" w:rsidRDefault="00AD62BE" w:rsidP="0018200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D62BE">
        <w:rPr>
          <w:rFonts w:ascii="Times New Roman" w:hAnsi="Times New Roman" w:cs="Times New Roman"/>
          <w:b/>
          <w:sz w:val="28"/>
          <w:szCs w:val="28"/>
          <w:u w:val="single"/>
        </w:rPr>
        <w:t>Реконструкция участка ВЛ 110кВ Мамакан – Артемовская от опоры №</w:t>
      </w:r>
      <w:r w:rsidR="003A201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D62BE">
        <w:rPr>
          <w:rFonts w:ascii="Times New Roman" w:hAnsi="Times New Roman" w:cs="Times New Roman"/>
          <w:b/>
          <w:sz w:val="28"/>
          <w:szCs w:val="28"/>
          <w:u w:val="single"/>
        </w:rPr>
        <w:t xml:space="preserve">140 до ПС 110кВ Артемовская с заменой деревянных опор на металлические </w:t>
      </w:r>
    </w:p>
    <w:p w:rsidR="00182005" w:rsidRPr="000945DC" w:rsidRDefault="008C7A83" w:rsidP="0018200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Идентификатор инвестиционного проекта:</w:t>
      </w:r>
      <w:r w:rsidR="00B80FB1" w:rsidRPr="00B80FB1">
        <w:t xml:space="preserve"> </w:t>
      </w:r>
      <w:r w:rsidR="00B80FB1" w:rsidRPr="000945DC">
        <w:rPr>
          <w:rFonts w:ascii="Times New Roman" w:hAnsi="Times New Roman" w:cs="Times New Roman"/>
          <w:b/>
          <w:sz w:val="28"/>
          <w:szCs w:val="28"/>
        </w:rPr>
        <w:t>H_2071_ВЭ</w:t>
      </w:r>
    </w:p>
    <w:p w:rsidR="00182005" w:rsidRPr="00182005" w:rsidRDefault="00182005" w:rsidP="00182005">
      <w:pPr>
        <w:rPr>
          <w:rFonts w:ascii="Times New Roman" w:hAnsi="Times New Roman" w:cs="Times New Roman"/>
          <w:b/>
          <w:sz w:val="28"/>
          <w:szCs w:val="28"/>
        </w:rPr>
      </w:pPr>
    </w:p>
    <w:p w:rsidR="008F55F4" w:rsidRDefault="00FE6216" w:rsidP="008F55F4">
      <w:pPr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Предварительная с</w:t>
      </w:r>
      <w:r w:rsidR="00182005">
        <w:rPr>
          <w:rFonts w:ascii="Times New Roman" w:hAnsi="Times New Roman" w:cs="Times New Roman"/>
          <w:sz w:val="28"/>
          <w:szCs w:val="28"/>
        </w:rPr>
        <w:t>тоимость работ по строительству участка ВЛ 110 кВ Мамакан – Артем на металлических опорах, с заменой деревянных опор на металлические</w:t>
      </w:r>
      <w:r w:rsidR="004870F3">
        <w:rPr>
          <w:rFonts w:ascii="Times New Roman" w:hAnsi="Times New Roman" w:cs="Times New Roman"/>
          <w:sz w:val="28"/>
          <w:szCs w:val="28"/>
        </w:rPr>
        <w:t xml:space="preserve"> (</w:t>
      </w:r>
      <w:r w:rsidR="00EB680D">
        <w:rPr>
          <w:rFonts w:ascii="Times New Roman" w:hAnsi="Times New Roman" w:cs="Times New Roman"/>
          <w:sz w:val="28"/>
          <w:szCs w:val="28"/>
        </w:rPr>
        <w:t>234,78</w:t>
      </w:r>
      <w:r w:rsidR="004870F3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0864C3">
        <w:rPr>
          <w:rFonts w:ascii="Times New Roman" w:hAnsi="Times New Roman" w:cs="Times New Roman"/>
          <w:sz w:val="28"/>
          <w:szCs w:val="28"/>
        </w:rPr>
        <w:t>.</w:t>
      </w:r>
      <w:r w:rsidR="004870F3">
        <w:rPr>
          <w:rFonts w:ascii="Times New Roman" w:hAnsi="Times New Roman" w:cs="Times New Roman"/>
          <w:sz w:val="28"/>
          <w:szCs w:val="28"/>
        </w:rPr>
        <w:t>)</w:t>
      </w:r>
      <w:r w:rsidR="00182005">
        <w:rPr>
          <w:rFonts w:ascii="Times New Roman" w:hAnsi="Times New Roman" w:cs="Times New Roman"/>
          <w:sz w:val="28"/>
          <w:szCs w:val="28"/>
        </w:rPr>
        <w:t xml:space="preserve">, </w:t>
      </w:r>
      <w:r w:rsidR="003A2016">
        <w:rPr>
          <w:rFonts w:ascii="Times New Roman" w:hAnsi="Times New Roman" w:cs="Times New Roman"/>
          <w:sz w:val="28"/>
          <w:szCs w:val="28"/>
        </w:rPr>
        <w:t>соответствует</w:t>
      </w:r>
      <w:r>
        <w:rPr>
          <w:rFonts w:ascii="Times New Roman" w:hAnsi="Times New Roman" w:cs="Times New Roman"/>
          <w:sz w:val="28"/>
          <w:szCs w:val="28"/>
        </w:rPr>
        <w:t xml:space="preserve"> стоимост</w:t>
      </w:r>
      <w:r w:rsidR="003A2016">
        <w:rPr>
          <w:rFonts w:ascii="Times New Roman" w:hAnsi="Times New Roman" w:cs="Times New Roman"/>
          <w:sz w:val="28"/>
          <w:szCs w:val="28"/>
        </w:rPr>
        <w:t>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2005">
        <w:rPr>
          <w:rFonts w:ascii="Times New Roman" w:hAnsi="Times New Roman" w:cs="Times New Roman"/>
          <w:sz w:val="28"/>
          <w:szCs w:val="28"/>
        </w:rPr>
        <w:t>рассчитан</w:t>
      </w:r>
      <w:r>
        <w:rPr>
          <w:rFonts w:ascii="Times New Roman" w:hAnsi="Times New Roman" w:cs="Times New Roman"/>
          <w:sz w:val="28"/>
          <w:szCs w:val="28"/>
        </w:rPr>
        <w:t>н</w:t>
      </w:r>
      <w:r w:rsidR="003A2016">
        <w:rPr>
          <w:rFonts w:ascii="Times New Roman" w:hAnsi="Times New Roman" w:cs="Times New Roman"/>
          <w:sz w:val="28"/>
          <w:szCs w:val="28"/>
        </w:rPr>
        <w:t>ой</w:t>
      </w:r>
      <w:r w:rsidR="00182005">
        <w:rPr>
          <w:rFonts w:ascii="Times New Roman" w:hAnsi="Times New Roman" w:cs="Times New Roman"/>
          <w:sz w:val="28"/>
          <w:szCs w:val="28"/>
        </w:rPr>
        <w:t xml:space="preserve"> в соответствии с укрупненными нормативами цены типовых технологических решений капитального строительства объектов электроэнергетики </w:t>
      </w:r>
      <w:r w:rsidR="008F55F4">
        <w:rPr>
          <w:rFonts w:ascii="Times New Roman" w:hAnsi="Times New Roman" w:cs="Times New Roman"/>
          <w:sz w:val="28"/>
          <w:szCs w:val="28"/>
        </w:rPr>
        <w:t>(приказ Минэнерго РФ от 17.01.2019 № 10).</w:t>
      </w:r>
    </w:p>
    <w:p w:rsidR="00182005" w:rsidRDefault="00182005" w:rsidP="008C7A8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31E3" w:rsidRDefault="007631E3"/>
    <w:sectPr w:rsidR="007631E3" w:rsidSect="008C7A8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229"/>
    <w:rsid w:val="000864C3"/>
    <w:rsid w:val="000945DC"/>
    <w:rsid w:val="00182005"/>
    <w:rsid w:val="003A2016"/>
    <w:rsid w:val="004870F3"/>
    <w:rsid w:val="007631E3"/>
    <w:rsid w:val="008C7A83"/>
    <w:rsid w:val="008F55F4"/>
    <w:rsid w:val="00962C29"/>
    <w:rsid w:val="00AD62BE"/>
    <w:rsid w:val="00B80FB1"/>
    <w:rsid w:val="00BE3229"/>
    <w:rsid w:val="00D06B12"/>
    <w:rsid w:val="00EB680D"/>
    <w:rsid w:val="00FE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69C9C"/>
  <w15:docId w15:val="{5AF80ED6-C3EF-4D88-8BF0-B607CBB8C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A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3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Афиногенов Сергей Сергеевич</dc:creator>
  <cp:keywords/>
  <dc:description/>
  <cp:lastModifiedBy>Брылко Лидия Леонидовна</cp:lastModifiedBy>
  <cp:revision>14</cp:revision>
  <dcterms:created xsi:type="dcterms:W3CDTF">2017-02-21T08:17:00Z</dcterms:created>
  <dcterms:modified xsi:type="dcterms:W3CDTF">2022-02-24T02:46:00Z</dcterms:modified>
</cp:coreProperties>
</file>